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F4471" w14:textId="2DB675B8" w:rsidR="0003703D" w:rsidRPr="0003703D" w:rsidRDefault="0003703D">
      <w:pPr>
        <w:rPr>
          <w:b/>
          <w:sz w:val="40"/>
          <w:szCs w:val="40"/>
        </w:rPr>
      </w:pPr>
      <w:r w:rsidRPr="0003703D">
        <w:rPr>
          <w:b/>
          <w:sz w:val="40"/>
          <w:szCs w:val="40"/>
        </w:rPr>
        <w:t>Diet for Pregnant and Nursing Mothers</w:t>
      </w:r>
      <w:bookmarkStart w:id="0" w:name="_GoBack"/>
      <w:bookmarkEnd w:id="0"/>
    </w:p>
    <w:p w14:paraId="49BC1E64" w14:textId="4FD89E46" w:rsidR="005A1B1B" w:rsidRDefault="0003703D">
      <w:r>
        <w:fldChar w:fldCharType="begin"/>
      </w:r>
      <w:r>
        <w:instrText xml:space="preserve"> HYPERLINK "</w:instrText>
      </w:r>
      <w:r w:rsidRPr="0003703D">
        <w:instrText>http://www.westonaprice.org/childrens-health/diet-for-pregnant-and-nursing-mothers</w:instrText>
      </w:r>
      <w:r>
        <w:instrText xml:space="preserve">" </w:instrText>
      </w:r>
      <w:r>
        <w:fldChar w:fldCharType="separate"/>
      </w:r>
      <w:r w:rsidRPr="000917C2">
        <w:rPr>
          <w:rStyle w:val="Hyperlink"/>
        </w:rPr>
        <w:t>http://www.westonaprice.org/childrens-health/diet-for-pregnant-and-nursing-mothers</w:t>
      </w:r>
      <w:r>
        <w:fldChar w:fldCharType="end"/>
      </w:r>
    </w:p>
    <w:p w14:paraId="50E6B7AC" w14:textId="77777777" w:rsidR="005A1B1B" w:rsidRDefault="005A1B1B" w:rsidP="005A1B1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Breastmilk - tips to increase:</w:t>
      </w:r>
    </w:p>
    <w:p w14:paraId="3E21170E" w14:textId="77777777" w:rsidR="005A1B1B" w:rsidRDefault="005A1B1B" w:rsidP="005A1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I'm assuming you're pumping at work? They say having a clothing item from your baby to smell while pumping helps milk production. It has to do with the release of prolactin hormone</w:t>
      </w:r>
    </w:p>
    <w:p w14:paraId="167E3833" w14:textId="77777777" w:rsidR="005A1B1B" w:rsidRDefault="005A1B1B" w:rsidP="005A1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coconut milk - known to increase milk production (add to oatmeal maybe?)</w:t>
      </w:r>
    </w:p>
    <w:p w14:paraId="033EB447" w14:textId="77777777" w:rsidR="005A1B1B" w:rsidRDefault="005A1B1B" w:rsidP="005A1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oatmeal is a classic standby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because it's high in carbs. The key is eating nutrient dense foods - try eating a steak</w:t>
      </w:r>
    </w:p>
    <w:p w14:paraId="1796C0AB" w14:textId="77777777" w:rsidR="005A1B1B" w:rsidRDefault="005A1B1B" w:rsidP="005A1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staying well hydrated - try coconut water since it's high in electrolytes and helps you absorb the water. Many people don't absorb. I like adding a pinch of sea salt to water to increase mineral content and therefore absorption. If you're constantly peeing, you're most likely not absorbing too well. </w:t>
      </w:r>
    </w:p>
    <w:p w14:paraId="0D6A0E6F" w14:textId="77777777" w:rsidR="005A1B1B" w:rsidRDefault="005A1B1B" w:rsidP="005A1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Beef bone broth - drink daily or add to soups. I like to carry around a thermos at all times. It contains calcium and mag, which helps with milk flow. Option: You can also take a Cal/Mag supplement before bed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if you're not sleeping well. I recommend the New Chapter brand.</w:t>
      </w:r>
    </w:p>
    <w:p w14:paraId="38B8662E" w14:textId="77777777" w:rsidR="005A1B1B" w:rsidRDefault="005A1B1B" w:rsidP="005A1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try switch feeding: start nursing on one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breast, 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switch him over to the other breast five minutes later. Continue to switch back and forth every five minutes until the feeding ends. </w:t>
      </w:r>
    </w:p>
    <w:p w14:paraId="1534D2D9" w14:textId="77777777" w:rsidR="005A1B1B" w:rsidRDefault="005A1B1B" w:rsidP="005A1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he's already eating solids, decrease them for a day or two so that he will want to nurse more. </w:t>
      </w:r>
    </w:p>
    <w:p w14:paraId="26898408" w14:textId="77777777" w:rsidR="005A1B1B" w:rsidRDefault="005A1B1B" w:rsidP="005A1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Herbs: you're already drinking mother's tea. Optionally you can try a tincture with herbs such as goat's rue, blessed thistle, milk thistle, nettles, alfalfa, red clover, hops, astragalus, thyme, or dill</w:t>
      </w:r>
    </w:p>
    <w:p w14:paraId="049AFF67" w14:textId="77777777" w:rsidR="005A1B1B" w:rsidRDefault="005A1B1B" w:rsidP="005A1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Eat plenty of leafy greens: slightly cooked (avoid raw in the winter and because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thyoid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issue). </w:t>
      </w:r>
    </w:p>
    <w:p w14:paraId="4944B363" w14:textId="77777777" w:rsidR="005A1B1B" w:rsidRDefault="005A1B1B" w:rsidP="005A1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Try the tradition European method: Drink a dark beer made with barley (just one ;)</w:t>
      </w:r>
    </w:p>
    <w:p w14:paraId="6BA2B3CE" w14:textId="77777777" w:rsidR="005A1B1B" w:rsidRDefault="005A1B1B" w:rsidP="005A1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 prob know this already but below is the Weston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recommendations. Most women find this diet hard to do since it's so much to eat but it's good to know anyways: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1"/>
        <w:gridCol w:w="302"/>
        <w:gridCol w:w="302"/>
        <w:gridCol w:w="317"/>
      </w:tblGrid>
      <w:tr w:rsidR="005A1B1B" w14:paraId="45E0A5DD" w14:textId="77777777" w:rsidTr="005A1B1B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BD8D3AE" w14:textId="77777777" w:rsidR="005A1B1B" w:rsidRDefault="005A1B1B">
            <w:pPr>
              <w:pStyle w:val="Heading1"/>
            </w:pPr>
            <w:r>
              <w:t xml:space="preserve">Diet for Pregnant and Nursing Mothers </w:t>
            </w:r>
          </w:p>
        </w:tc>
        <w:tc>
          <w:tcPr>
            <w:tcW w:w="5000" w:type="pct"/>
            <w:vAlign w:val="center"/>
            <w:hideMark/>
          </w:tcPr>
          <w:p w14:paraId="283D9F24" w14:textId="77777777" w:rsidR="005A1B1B" w:rsidRDefault="005A1B1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color w:val="0066CC"/>
              </w:rPr>
              <w:drawing>
                <wp:inline distT="0" distB="0" distL="0" distR="0" wp14:anchorId="6BBCF159" wp14:editId="4A83E3F2">
                  <wp:extent cx="153670" cy="153670"/>
                  <wp:effectExtent l="0" t="0" r="0" b="0"/>
                  <wp:docPr id="3" name="Picture 3" descr="PDF">
                    <a:hlinkClick xmlns:a="http://schemas.openxmlformats.org/drawingml/2006/main" r:id="rId7" tgtFrame="_blank" tooltip="PD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7" tgtFrame="_blank" tooltip="PD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14:paraId="5F0EF541" w14:textId="77777777" w:rsidR="005A1B1B" w:rsidRDefault="005A1B1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color w:val="0066CC"/>
              </w:rPr>
              <w:drawing>
                <wp:inline distT="0" distB="0" distL="0" distR="0" wp14:anchorId="40CC9FD8" wp14:editId="051CEEA6">
                  <wp:extent cx="153670" cy="153670"/>
                  <wp:effectExtent l="0" t="0" r="0" b="0"/>
                  <wp:docPr id="2" name="Picture 2" descr="Print">
                    <a:hlinkClick xmlns:a="http://schemas.openxmlformats.org/drawingml/2006/main" r:id="rId9" tgtFrame="_blank" tooltip="Pri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nt">
                            <a:hlinkClick r:id="rId9" tgtFrame="_blank" tooltip="Prin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14:paraId="5BE39BE6" w14:textId="77777777" w:rsidR="005A1B1B" w:rsidRDefault="005A1B1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color w:val="0066CC"/>
              </w:rPr>
              <w:drawing>
                <wp:inline distT="0" distB="0" distL="0" distR="0" wp14:anchorId="41FC0D3A" wp14:editId="7D944960">
                  <wp:extent cx="153670" cy="153670"/>
                  <wp:effectExtent l="0" t="0" r="0" b="0"/>
                  <wp:docPr id="1" name="Picture 1" descr="E-mail">
                    <a:hlinkClick xmlns:a="http://schemas.openxmlformats.org/drawingml/2006/main" r:id="rId11" tgtFrame="_blank" tooltip="E-m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11" tgtFrame="_blank" tooltip="E-mai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47EAEC" w14:textId="77777777" w:rsidR="005A1B1B" w:rsidRDefault="005A1B1B" w:rsidP="005A1B1B">
      <w:pPr>
        <w:numPr>
          <w:ilvl w:val="0"/>
          <w:numId w:val="1"/>
        </w:numPr>
        <w:spacing w:after="0" w:line="240" w:lineRule="auto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</w:tblGrid>
      <w:tr w:rsidR="005A1B1B" w14:paraId="10E12461" w14:textId="77777777" w:rsidTr="005A1B1B">
        <w:trPr>
          <w:tblCellSpacing w:w="15" w:type="dxa"/>
        </w:trPr>
        <w:tc>
          <w:tcPr>
            <w:tcW w:w="0" w:type="auto"/>
            <w:hideMark/>
          </w:tcPr>
          <w:p w14:paraId="200C3F32" w14:textId="77777777" w:rsidR="005A1B1B" w:rsidRDefault="005A1B1B">
            <w:pPr>
              <w:rPr>
                <w:sz w:val="24"/>
                <w:szCs w:val="24"/>
              </w:rPr>
            </w:pPr>
            <w:r>
              <w:rPr>
                <w:rStyle w:val="small"/>
              </w:rPr>
              <w:t xml:space="preserve">Written by Weston A. Price Foundation </w:t>
            </w:r>
          </w:p>
        </w:tc>
      </w:tr>
      <w:tr w:rsidR="005A1B1B" w14:paraId="52E9B2AE" w14:textId="77777777" w:rsidTr="005A1B1B">
        <w:trPr>
          <w:tblCellSpacing w:w="15" w:type="dxa"/>
        </w:trPr>
        <w:tc>
          <w:tcPr>
            <w:tcW w:w="0" w:type="auto"/>
            <w:hideMark/>
          </w:tcPr>
          <w:p w14:paraId="283D4E18" w14:textId="77777777" w:rsidR="005A1B1B" w:rsidRDefault="005A1B1B">
            <w:pPr>
              <w:rPr>
                <w:sz w:val="24"/>
                <w:szCs w:val="24"/>
              </w:rPr>
            </w:pPr>
            <w:r>
              <w:t xml:space="preserve">January 10 2004 </w:t>
            </w:r>
          </w:p>
        </w:tc>
      </w:tr>
      <w:tr w:rsidR="005A1B1B" w14:paraId="16A02F00" w14:textId="77777777" w:rsidTr="005A1B1B">
        <w:trPr>
          <w:tblCellSpacing w:w="15" w:type="dxa"/>
        </w:trPr>
        <w:tc>
          <w:tcPr>
            <w:tcW w:w="0" w:type="auto"/>
            <w:hideMark/>
          </w:tcPr>
          <w:p w14:paraId="6A788D62" w14:textId="77777777" w:rsidR="005A1B1B" w:rsidRDefault="0044355C">
            <w:r>
              <w:pict w14:anchorId="3CCFE9E0">
                <v:rect id="_x0000_i1025" style="width:0;height:1.5pt" o:hralign="center" o:hrstd="t" o:hr="t" fillcolor="#a0a0a0" stroked="f"/>
              </w:pict>
            </w:r>
          </w:p>
          <w:p w14:paraId="2DD4D014" w14:textId="77777777" w:rsidR="005A1B1B" w:rsidRDefault="005A1B1B">
            <w:pPr>
              <w:pStyle w:val="captions"/>
              <w:jc w:val="center"/>
            </w:pPr>
            <w:r>
              <w:t xml:space="preserve">Read this article in: </w:t>
            </w:r>
            <w:hyperlink r:id="rId13" w:history="1">
              <w:r>
                <w:rPr>
                  <w:rStyle w:val="Hyperlink"/>
                </w:rPr>
                <w:t>French</w:t>
              </w:r>
            </w:hyperlink>
            <w:r>
              <w:t xml:space="preserve"> | </w:t>
            </w:r>
            <w:hyperlink r:id="rId14" w:history="1">
              <w:r>
                <w:rPr>
                  <w:rStyle w:val="Hyperlink"/>
                </w:rPr>
                <w:t xml:space="preserve">Spanish </w:t>
              </w:r>
            </w:hyperlink>
          </w:p>
          <w:p w14:paraId="583F632F" w14:textId="77777777" w:rsidR="005A1B1B" w:rsidRDefault="0044355C">
            <w:r>
              <w:pict w14:anchorId="0F4C15E9">
                <v:rect id="_x0000_i1026" style="width:0;height:1.5pt" o:hralign="center" o:hrstd="t" o:hr="t" fillcolor="#a0a0a0" stroked="f"/>
              </w:pict>
            </w:r>
          </w:p>
          <w:p w14:paraId="12CCECB3" w14:textId="77777777" w:rsidR="005A1B1B" w:rsidRDefault="0044355C">
            <w:pPr>
              <w:pStyle w:val="NormalWeb"/>
            </w:pPr>
            <w:hyperlink r:id="rId15" w:history="1">
              <w:r w:rsidR="005A1B1B">
                <w:rPr>
                  <w:rStyle w:val="Hyperlink"/>
                </w:rPr>
                <w:t>Cod Liver Oil</w:t>
              </w:r>
            </w:hyperlink>
            <w:r w:rsidR="005A1B1B">
              <w:t xml:space="preserve"> to supply 20,000 IU vitamin A and 2000 IU vitamin D per day</w:t>
            </w:r>
          </w:p>
          <w:p w14:paraId="5AA154B6" w14:textId="77777777" w:rsidR="005A1B1B" w:rsidRDefault="005A1B1B">
            <w:pPr>
              <w:pStyle w:val="NormalWeb"/>
            </w:pPr>
            <w:r>
              <w:t xml:space="preserve">1 quart (or 32 ounces) whole milk daily, preferably raw and from pasture-fed cows (learn more about raw milk on our website, A Campaign for Real Milk, </w:t>
            </w:r>
            <w:hyperlink r:id="rId16" w:history="1">
              <w:r>
                <w:rPr>
                  <w:rStyle w:val="Hyperlink"/>
                </w:rPr>
                <w:t>www.realmilk.com</w:t>
              </w:r>
            </w:hyperlink>
            <w:r>
              <w:t>)</w:t>
            </w:r>
          </w:p>
          <w:p w14:paraId="7A3BA11B" w14:textId="77777777" w:rsidR="005A1B1B" w:rsidRDefault="005A1B1B">
            <w:pPr>
              <w:pStyle w:val="NormalWeb"/>
            </w:pPr>
            <w:r>
              <w:t xml:space="preserve">4 tablespoons </w:t>
            </w:r>
            <w:hyperlink r:id="rId17" w:history="1">
              <w:r>
                <w:rPr>
                  <w:rStyle w:val="Hyperlink"/>
                </w:rPr>
                <w:t>butter</w:t>
              </w:r>
            </w:hyperlink>
            <w:r>
              <w:t xml:space="preserve"> daily, preferably from pasture-fed cows</w:t>
            </w:r>
          </w:p>
          <w:p w14:paraId="5CA08497" w14:textId="77777777" w:rsidR="005A1B1B" w:rsidRDefault="005A1B1B">
            <w:pPr>
              <w:pStyle w:val="NormalWeb"/>
            </w:pPr>
            <w:r>
              <w:t xml:space="preserve">2 or more eggs daily, preferably from </w:t>
            </w:r>
            <w:hyperlink r:id="rId18" w:history="1">
              <w:r>
                <w:rPr>
                  <w:rStyle w:val="Hyperlink"/>
                </w:rPr>
                <w:t>pastured chickens</w:t>
              </w:r>
            </w:hyperlink>
          </w:p>
          <w:p w14:paraId="150B7165" w14:textId="77777777" w:rsidR="005A1B1B" w:rsidRDefault="005A1B1B">
            <w:pPr>
              <w:pStyle w:val="NormalWeb"/>
            </w:pPr>
            <w:r>
              <w:t>Additional egg yolks daily, added to smoothies, salad dressings, scrambled eggs, etc.</w:t>
            </w:r>
          </w:p>
          <w:p w14:paraId="7309EFAD" w14:textId="77777777" w:rsidR="005A1B1B" w:rsidRDefault="005A1B1B">
            <w:pPr>
              <w:pStyle w:val="NormalWeb"/>
            </w:pPr>
            <w:r>
              <w:t xml:space="preserve">3-4 ounces fresh liver, once or twice per week (If you have been told to avoid liver for </w:t>
            </w:r>
            <w:r>
              <w:lastRenderedPageBreak/>
              <w:t xml:space="preserve">fear of getting "too much Vitamin A," be sure to read </w:t>
            </w:r>
            <w:hyperlink r:id="rId19" w:history="1">
              <w:r>
                <w:rPr>
                  <w:rStyle w:val="Hyperlink"/>
                </w:rPr>
                <w:t>Vitamin A Saga</w:t>
              </w:r>
            </w:hyperlink>
            <w:r>
              <w:t>)</w:t>
            </w:r>
          </w:p>
          <w:p w14:paraId="5F3CC4B2" w14:textId="77777777" w:rsidR="005A1B1B" w:rsidRDefault="005A1B1B">
            <w:pPr>
              <w:pStyle w:val="NormalWeb"/>
            </w:pPr>
            <w:r>
              <w:t>Fresh seafood, 2-4 times per week, particularly wild salmon, shellfish and fish eggs</w:t>
            </w:r>
          </w:p>
          <w:p w14:paraId="3952BC74" w14:textId="77777777" w:rsidR="005A1B1B" w:rsidRDefault="005A1B1B">
            <w:pPr>
              <w:pStyle w:val="NormalWeb"/>
            </w:pPr>
            <w:r>
              <w:t xml:space="preserve">Fresh </w:t>
            </w:r>
            <w:hyperlink r:id="rId20" w:history="1">
              <w:r>
                <w:rPr>
                  <w:rStyle w:val="Hyperlink"/>
                </w:rPr>
                <w:t>beef</w:t>
              </w:r>
            </w:hyperlink>
            <w:r>
              <w:t xml:space="preserve"> or lamb daily, always consumed with the fat</w:t>
            </w:r>
          </w:p>
          <w:p w14:paraId="3614752C" w14:textId="77777777" w:rsidR="005A1B1B" w:rsidRDefault="005A1B1B">
            <w:pPr>
              <w:pStyle w:val="NormalWeb"/>
            </w:pPr>
            <w:r>
              <w:t xml:space="preserve">Oily fish or </w:t>
            </w:r>
            <w:hyperlink r:id="rId21" w:history="1">
              <w:r>
                <w:rPr>
                  <w:rStyle w:val="Hyperlink"/>
                </w:rPr>
                <w:t>lard</w:t>
              </w:r>
            </w:hyperlink>
            <w:r>
              <w:t xml:space="preserve"> daily, for </w:t>
            </w:r>
            <w:hyperlink r:id="rId22" w:history="1">
              <w:r>
                <w:rPr>
                  <w:rStyle w:val="Hyperlink"/>
                </w:rPr>
                <w:t>vitamin D</w:t>
              </w:r>
            </w:hyperlink>
          </w:p>
          <w:p w14:paraId="49DFFA51" w14:textId="77777777" w:rsidR="005A1B1B" w:rsidRDefault="005A1B1B">
            <w:pPr>
              <w:pStyle w:val="NormalWeb"/>
            </w:pPr>
            <w:r>
              <w:t xml:space="preserve">2 tablespoons </w:t>
            </w:r>
            <w:hyperlink r:id="rId23" w:history="1">
              <w:r>
                <w:rPr>
                  <w:rStyle w:val="Hyperlink"/>
                </w:rPr>
                <w:t>coconut oil</w:t>
              </w:r>
            </w:hyperlink>
            <w:r>
              <w:t xml:space="preserve"> daily, used in cooking or smoothies, etc.</w:t>
            </w:r>
          </w:p>
          <w:p w14:paraId="3092CD65" w14:textId="77777777" w:rsidR="005A1B1B" w:rsidRDefault="0044355C">
            <w:pPr>
              <w:pStyle w:val="NormalWeb"/>
            </w:pPr>
            <w:hyperlink r:id="rId24" w:history="1">
              <w:r w:rsidR="005A1B1B">
                <w:rPr>
                  <w:rStyle w:val="Hyperlink"/>
                </w:rPr>
                <w:t>Lacto-fermented</w:t>
              </w:r>
            </w:hyperlink>
            <w:r w:rsidR="005A1B1B">
              <w:t xml:space="preserve"> condiments and beverages</w:t>
            </w:r>
          </w:p>
          <w:p w14:paraId="0ADE589D" w14:textId="77777777" w:rsidR="005A1B1B" w:rsidRDefault="0044355C">
            <w:pPr>
              <w:pStyle w:val="NormalWeb"/>
            </w:pPr>
            <w:hyperlink r:id="rId25" w:history="1">
              <w:r w:rsidR="005A1B1B">
                <w:rPr>
                  <w:rStyle w:val="Hyperlink"/>
                </w:rPr>
                <w:t>Bone broths</w:t>
              </w:r>
            </w:hyperlink>
            <w:r w:rsidR="005A1B1B">
              <w:t xml:space="preserve"> used in soups, stews and sauces</w:t>
            </w:r>
          </w:p>
          <w:p w14:paraId="0EFA2600" w14:textId="77777777" w:rsidR="005A1B1B" w:rsidRDefault="0044355C">
            <w:pPr>
              <w:pStyle w:val="NormalWeb"/>
            </w:pPr>
            <w:hyperlink r:id="rId26" w:history="1">
              <w:r w:rsidR="005A1B1B">
                <w:rPr>
                  <w:rStyle w:val="Hyperlink"/>
                </w:rPr>
                <w:t>Soaked whole grains</w:t>
              </w:r>
            </w:hyperlink>
          </w:p>
          <w:p w14:paraId="2D9092DC" w14:textId="5BB6438C" w:rsidR="005A1B1B" w:rsidRDefault="005A1B1B">
            <w:pPr>
              <w:pStyle w:val="NormalWeb"/>
            </w:pPr>
            <w:r>
              <w:t>Fresh vegetables and fruits</w:t>
            </w:r>
          </w:p>
          <w:p w14:paraId="7A4A2879" w14:textId="77777777" w:rsidR="006E3385" w:rsidRDefault="006E3385">
            <w:pPr>
              <w:pStyle w:val="NormalWeb"/>
            </w:pPr>
          </w:p>
          <w:p w14:paraId="1E5ED8FE" w14:textId="77777777" w:rsidR="005A1B1B" w:rsidRDefault="005A1B1B">
            <w:pPr>
              <w:pStyle w:val="NormalWeb"/>
            </w:pPr>
            <w:r>
              <w:rPr>
                <w:rStyle w:val="Strong"/>
              </w:rPr>
              <w:t xml:space="preserve">AVOID: </w:t>
            </w:r>
          </w:p>
          <w:p w14:paraId="37B73E4C" w14:textId="77777777" w:rsidR="005A1B1B" w:rsidRDefault="005A1B1B" w:rsidP="005A1B1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</w:pPr>
            <w:r>
              <w:rPr>
                <w:rStyle w:val="Emphasis"/>
              </w:rPr>
              <w:t>Trans</w:t>
            </w:r>
            <w:r>
              <w:t xml:space="preserve"> fatty acids (e.g., hydrogenated oils)</w:t>
            </w:r>
          </w:p>
          <w:p w14:paraId="0BDDC207" w14:textId="77777777" w:rsidR="005A1B1B" w:rsidRDefault="005A1B1B" w:rsidP="005A1B1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</w:pPr>
            <w:r>
              <w:t>Junk foods</w:t>
            </w:r>
          </w:p>
          <w:p w14:paraId="556946E8" w14:textId="77777777" w:rsidR="005A1B1B" w:rsidRDefault="005A1B1B" w:rsidP="005A1B1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</w:pPr>
            <w:r>
              <w:t>Commercial fried foods</w:t>
            </w:r>
          </w:p>
          <w:p w14:paraId="42D20D3F" w14:textId="77777777" w:rsidR="005A1B1B" w:rsidRDefault="005A1B1B" w:rsidP="005A1B1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</w:pPr>
            <w:r>
              <w:t>Sugar</w:t>
            </w:r>
          </w:p>
          <w:p w14:paraId="0F52F0FF" w14:textId="77777777" w:rsidR="005A1B1B" w:rsidRDefault="005A1B1B" w:rsidP="005A1B1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</w:pPr>
            <w:r>
              <w:t>White flour</w:t>
            </w:r>
          </w:p>
          <w:p w14:paraId="7BF42892" w14:textId="77777777" w:rsidR="005A1B1B" w:rsidRDefault="0044355C" w:rsidP="005A1B1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</w:pPr>
            <w:hyperlink r:id="rId27" w:history="1">
              <w:r w:rsidR="005A1B1B">
                <w:rPr>
                  <w:rStyle w:val="Hyperlink"/>
                </w:rPr>
                <w:t>Soft drinks</w:t>
              </w:r>
            </w:hyperlink>
          </w:p>
          <w:p w14:paraId="60C5633F" w14:textId="77777777" w:rsidR="005A1B1B" w:rsidRDefault="005A1B1B" w:rsidP="005A1B1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</w:pPr>
            <w:r>
              <w:t>Caffeine</w:t>
            </w:r>
          </w:p>
          <w:p w14:paraId="0F7D4B9F" w14:textId="77777777" w:rsidR="005A1B1B" w:rsidRDefault="005A1B1B" w:rsidP="005A1B1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</w:pPr>
            <w:r>
              <w:t>Alcohol</w:t>
            </w:r>
          </w:p>
          <w:p w14:paraId="54CABD2C" w14:textId="77777777" w:rsidR="005A1B1B" w:rsidRDefault="005A1B1B" w:rsidP="005A1B1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</w:pPr>
            <w:r>
              <w:t>Cigarettes</w:t>
            </w:r>
          </w:p>
          <w:p w14:paraId="00C8137C" w14:textId="77777777" w:rsidR="005A1B1B" w:rsidRDefault="005A1B1B" w:rsidP="005A1B1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sz w:val="24"/>
                <w:szCs w:val="24"/>
              </w:rPr>
            </w:pPr>
            <w:r>
              <w:t>Drugs (even prescription drugs)</w:t>
            </w:r>
          </w:p>
        </w:tc>
      </w:tr>
    </w:tbl>
    <w:p w14:paraId="1A37DA43" w14:textId="77777777" w:rsidR="005A1B1B" w:rsidRDefault="005A1B1B"/>
    <w:sectPr w:rsidR="005A1B1B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82E84" w14:textId="77777777" w:rsidR="0044355C" w:rsidRDefault="0044355C" w:rsidP="006E3385">
      <w:pPr>
        <w:spacing w:after="0" w:line="240" w:lineRule="auto"/>
      </w:pPr>
      <w:r>
        <w:separator/>
      </w:r>
    </w:p>
  </w:endnote>
  <w:endnote w:type="continuationSeparator" w:id="0">
    <w:p w14:paraId="6511AAE5" w14:textId="77777777" w:rsidR="0044355C" w:rsidRDefault="0044355C" w:rsidP="006E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A0B18" w14:textId="4A4888D6" w:rsidR="006E3385" w:rsidRDefault="006E3385">
    <w:pPr>
      <w:pStyle w:val="Footer"/>
    </w:pPr>
    <w:r>
      <w:t xml:space="preserve">Marisol Kim, CNC </w:t>
    </w:r>
    <w:r>
      <w:tab/>
      <w:t xml:space="preserve">Certified Nutrition Consultant </w:t>
    </w:r>
    <w:r>
      <w:tab/>
      <w:t>marisolkim.com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1F2A8" w14:textId="77777777" w:rsidR="0044355C" w:rsidRDefault="0044355C" w:rsidP="006E3385">
      <w:pPr>
        <w:spacing w:after="0" w:line="240" w:lineRule="auto"/>
      </w:pPr>
      <w:r>
        <w:separator/>
      </w:r>
    </w:p>
  </w:footnote>
  <w:footnote w:type="continuationSeparator" w:id="0">
    <w:p w14:paraId="670BBFAD" w14:textId="77777777" w:rsidR="0044355C" w:rsidRDefault="0044355C" w:rsidP="006E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057C7"/>
    <w:multiLevelType w:val="multilevel"/>
    <w:tmpl w:val="561E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68E"/>
    <w:rsid w:val="0003703D"/>
    <w:rsid w:val="0039168E"/>
    <w:rsid w:val="0044355C"/>
    <w:rsid w:val="005A1B1B"/>
    <w:rsid w:val="006E3385"/>
    <w:rsid w:val="00E1124F"/>
    <w:rsid w:val="00E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52BF"/>
  <w15:docId w15:val="{99987986-0ACE-4207-B684-0D30C50C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1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B1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1B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A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5A1B1B"/>
  </w:style>
  <w:style w:type="paragraph" w:customStyle="1" w:styleId="captions">
    <w:name w:val="captions"/>
    <w:basedOn w:val="Normal"/>
    <w:rsid w:val="005A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1B1B"/>
    <w:rPr>
      <w:b/>
      <w:bCs/>
    </w:rPr>
  </w:style>
  <w:style w:type="character" w:styleId="Emphasis">
    <w:name w:val="Emphasis"/>
    <w:basedOn w:val="DefaultParagraphFont"/>
    <w:uiPriority w:val="20"/>
    <w:qFormat/>
    <w:rsid w:val="005A1B1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1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370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85"/>
  </w:style>
  <w:style w:type="paragraph" w:styleId="Footer">
    <w:name w:val="footer"/>
    <w:basedOn w:val="Normal"/>
    <w:link w:val="FooterChar"/>
    <w:uiPriority w:val="99"/>
    <w:unhideWhenUsed/>
    <w:rsid w:val="006E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estonaprice.org/french/diet-for-pregnant-and-nursing-mothers-french" TargetMode="External"/><Relationship Id="rId18" Type="http://schemas.openxmlformats.org/officeDocument/2006/relationships/hyperlink" Target="http://www.westonaprice.org/farm-a-ranch/real-eggs-from-a-real-farm" TargetMode="External"/><Relationship Id="rId26" Type="http://schemas.openxmlformats.org/officeDocument/2006/relationships/hyperlink" Target="http://www.westonaprice.org/food-features/be-kind-to-your-grai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estonaprice.org/food-features/put-lard-back-in-your-larder" TargetMode="External"/><Relationship Id="rId7" Type="http://schemas.openxmlformats.org/officeDocument/2006/relationships/hyperlink" Target="http://www.westonaprice.org/childrens-health/diet-for-pregnant-and-nursing-mothers/pdf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westonaprice.org/food-features/why-butter-is-better" TargetMode="External"/><Relationship Id="rId25" Type="http://schemas.openxmlformats.org/officeDocument/2006/relationships/hyperlink" Target="http://www.westonaprice.org/food-features/broth-is-beautifu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almilk.com/" TargetMode="External"/><Relationship Id="rId20" Type="http://schemas.openxmlformats.org/officeDocument/2006/relationships/hyperlink" Target="http://www.westonaprice.org/food-features/its-the-bee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stonaprice.org/index.php?option=com_mailto&amp;tmpl=component&amp;link=aHR0cDovL3d3dy53ZXN0b25hcHJpY2Uub3JnL2NoaWxkcmVucy1oZWFsdGgvZGlldC1mb3ItcHJlZ25hbnQtYW5kLW51cnNpbmctbW90aGVycw==" TargetMode="External"/><Relationship Id="rId24" Type="http://schemas.openxmlformats.org/officeDocument/2006/relationships/hyperlink" Target="http://www.westonaprice.org/food-features/lacto-ferment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estonaprice.org/cod-liver-oil/cod-liver-oil-basics" TargetMode="External"/><Relationship Id="rId23" Type="http://schemas.openxmlformats.org/officeDocument/2006/relationships/hyperlink" Target="http://www.westonaprice.org/knowyourfats/coconut_oil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westonaprice.org/fat-soluble-activators/vitamin-a-sa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onaprice.org/index.php?view=article&amp;catid=35:childrens-health&amp;id=311:diet-for-pregnant-and-nursing-mothers&amp;tmpl=component&amp;print=1&amp;layout=default&amp;page=&amp;option=com_content" TargetMode="External"/><Relationship Id="rId14" Type="http://schemas.openxmlformats.org/officeDocument/2006/relationships/hyperlink" Target="http://www.westonaprice.org/spanish/diet-for-pregnant-and-nursing-mothers-spanish" TargetMode="External"/><Relationship Id="rId22" Type="http://schemas.openxmlformats.org/officeDocument/2006/relationships/hyperlink" Target="http://www.westonaprice.org/fat-soluble-activators/miracle-of-vitamin-d" TargetMode="External"/><Relationship Id="rId27" Type="http://schemas.openxmlformats.org/officeDocument/2006/relationships/hyperlink" Target="http://www.westonaprice.org/modern-foods/soft-drinks-americas-other-drinking-proble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Kim</dc:creator>
  <cp:lastModifiedBy>Marisol Kim</cp:lastModifiedBy>
  <cp:revision>4</cp:revision>
  <dcterms:created xsi:type="dcterms:W3CDTF">2018-06-10T01:47:00Z</dcterms:created>
  <dcterms:modified xsi:type="dcterms:W3CDTF">2018-06-10T01:48:00Z</dcterms:modified>
</cp:coreProperties>
</file>